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3B6B" w14:textId="00500293" w:rsidR="00A6418C" w:rsidRDefault="00A6418C" w:rsidP="00A6418C">
      <w:pPr>
        <w:pStyle w:val="heading-6"/>
        <w:shd w:val="clear" w:color="auto" w:fill="FFFFFF"/>
        <w:spacing w:before="480" w:beforeAutospacing="0" w:after="0" w:afterAutospacing="0"/>
        <w:jc w:val="center"/>
        <w:rPr>
          <w:rStyle w:val="Strong"/>
          <w:rFonts w:ascii="Open Sans" w:eastAsiaTheme="majorEastAsia" w:hAnsi="Open Sans" w:cs="Open Sans"/>
          <w:color w:val="1A1A1A"/>
        </w:rPr>
      </w:pPr>
      <w:r>
        <w:rPr>
          <w:rStyle w:val="Strong"/>
          <w:rFonts w:ascii="Open Sans" w:eastAsiaTheme="majorEastAsia" w:hAnsi="Open Sans" w:cs="Open Sans"/>
          <w:color w:val="1A1A1A"/>
        </w:rPr>
        <w:t xml:space="preserve"> </w:t>
      </w:r>
      <w:r>
        <w:rPr>
          <w:rFonts w:ascii="Open Sans" w:eastAsiaTheme="majorEastAsia" w:hAnsi="Open Sans" w:cs="Open Sans"/>
          <w:b/>
          <w:bCs/>
          <w:noProof/>
          <w:color w:val="1A1A1A"/>
          <w14:ligatures w14:val="standardContextual"/>
        </w:rPr>
        <w:drawing>
          <wp:inline distT="0" distB="0" distL="0" distR="0" wp14:anchorId="13CB4EB9" wp14:editId="1FA1432E">
            <wp:extent cx="2203519" cy="2203519"/>
            <wp:effectExtent l="0" t="0" r="0" b="6350"/>
            <wp:docPr id="1915877450" name="Picture 1" descr="A yellow sun with flam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77450" name="Picture 1" descr="A yellow sun with flam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519" cy="220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5C62D" w14:textId="703A8A9B" w:rsidR="00A6418C" w:rsidRDefault="00A6418C" w:rsidP="00A6418C">
      <w:pPr>
        <w:pStyle w:val="heading-6"/>
        <w:shd w:val="clear" w:color="auto" w:fill="FFFFFF"/>
        <w:spacing w:before="480" w:beforeAutospacing="0" w:after="0" w:afterAutospacing="0"/>
        <w:jc w:val="center"/>
        <w:rPr>
          <w:rStyle w:val="Strong"/>
          <w:rFonts w:ascii="Open Sans" w:eastAsiaTheme="majorEastAsia" w:hAnsi="Open Sans" w:cs="Open Sans"/>
          <w:color w:val="1A1A1A"/>
          <w:sz w:val="32"/>
          <w:szCs w:val="32"/>
        </w:rPr>
      </w:pPr>
      <w:r>
        <w:rPr>
          <w:rStyle w:val="Strong"/>
          <w:rFonts w:ascii="Open Sans" w:eastAsiaTheme="majorEastAsia" w:hAnsi="Open Sans" w:cs="Open Sans"/>
          <w:color w:val="1A1A1A"/>
          <w:sz w:val="32"/>
          <w:szCs w:val="32"/>
        </w:rPr>
        <w:t>Sunscreen at School</w:t>
      </w:r>
    </w:p>
    <w:p w14:paraId="4A6B1219" w14:textId="4D3FB220" w:rsidR="00A6418C" w:rsidRPr="00C41818" w:rsidRDefault="00A6418C" w:rsidP="00A6418C">
      <w:pPr>
        <w:pStyle w:val="heading-6"/>
        <w:shd w:val="clear" w:color="auto" w:fill="FFFFFF"/>
        <w:spacing w:before="480" w:beforeAutospacing="0" w:after="0" w:afterAutospacing="0"/>
        <w:rPr>
          <w:rFonts w:ascii="Open Sans" w:eastAsiaTheme="majorEastAsia" w:hAnsi="Open Sans" w:cs="Open Sans"/>
          <w:color w:val="1A1A1A"/>
          <w:sz w:val="22"/>
          <w:szCs w:val="22"/>
        </w:rPr>
      </w:pPr>
      <w:r w:rsidRPr="00C41818">
        <w:rPr>
          <w:rStyle w:val="Strong"/>
          <w:rFonts w:ascii="Open Sans" w:eastAsiaTheme="majorEastAsia" w:hAnsi="Open Sans" w:cs="Open Sans"/>
          <w:b w:val="0"/>
          <w:bCs w:val="0"/>
          <w:color w:val="1A1A1A"/>
          <w:sz w:val="22"/>
          <w:szCs w:val="22"/>
        </w:rPr>
        <w:t>Effective May 16, 2017</w:t>
      </w:r>
    </w:p>
    <w:p w14:paraId="08A21C7B" w14:textId="77777777" w:rsidR="00A6418C" w:rsidRDefault="00A6418C" w:rsidP="00A6418C">
      <w:pPr>
        <w:pStyle w:val="heading-6"/>
        <w:shd w:val="clear" w:color="auto" w:fill="FFFFFF"/>
        <w:spacing w:before="480" w:beforeAutospacing="0" w:after="0" w:afterAutospacing="0"/>
        <w:rPr>
          <w:rFonts w:ascii="Open Sans" w:hAnsi="Open Sans" w:cs="Open Sans"/>
          <w:b/>
          <w:bCs/>
          <w:color w:val="1A1A1A"/>
        </w:rPr>
      </w:pPr>
      <w:r>
        <w:rPr>
          <w:rStyle w:val="Strong"/>
          <w:rFonts w:ascii="Open Sans" w:eastAsiaTheme="majorEastAsia" w:hAnsi="Open Sans" w:cs="Open Sans"/>
          <w:color w:val="1A1A1A"/>
        </w:rPr>
        <w:t>Possession and use of over-the-counter sunscreen by students.</w:t>
      </w:r>
    </w:p>
    <w:p w14:paraId="4E2B5487" w14:textId="77777777" w:rsidR="00A6418C" w:rsidRDefault="00A6418C" w:rsidP="00A6418C">
      <w:pPr>
        <w:pStyle w:val="Normal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(a) Any student in a public school under the jurisdiction of a local board of education or in a nonpublic school may possess and apply federal Food and Drug Administration regulated over-the-counter sunscreen at school and at school-based events notwithstanding any other provision of law, including any rule of the State Board of Education or the State Board of Nursing.</w:t>
      </w:r>
    </w:p>
    <w:p w14:paraId="6F56A192" w14:textId="77777777" w:rsidR="00A6418C" w:rsidRDefault="00A6418C" w:rsidP="00A6418C">
      <w:pPr>
        <w:pStyle w:val="Normal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(b) No rule of the State Board of Education or the State Board of Nursing shall apply to the possession or use of federal Food and Drug Administration regulated over-the-counter sunscreen by students at a public or nonpublic school.</w:t>
      </w:r>
    </w:p>
    <w:p w14:paraId="698158C5" w14:textId="77777777" w:rsidR="00A6418C" w:rsidRDefault="00A6418C" w:rsidP="00A6418C">
      <w:pPr>
        <w:pStyle w:val="NormalWeb"/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(c) Any student, parent, or guardian requesting a school board employee to apply sunscreen to a student shall present to the nurse a Parent Prescriber Authorization Form (PPA) containing a parent or guardian signature. A physician signature or physician order shall not be required.</w:t>
      </w:r>
    </w:p>
    <w:p w14:paraId="22376BCA" w14:textId="77777777" w:rsidR="00A6418C" w:rsidRDefault="00A6418C" w:rsidP="00A6418C">
      <w:pPr>
        <w:pStyle w:val="heading-6"/>
        <w:shd w:val="clear" w:color="auto" w:fill="FFFFFF"/>
        <w:spacing w:before="480" w:beforeAutospacing="0" w:after="0" w:afterAutospacing="0"/>
        <w:rPr>
          <w:rFonts w:ascii="Open Sans" w:hAnsi="Open Sans" w:cs="Open Sans"/>
          <w:b/>
          <w:bCs/>
          <w:color w:val="1A1A1A"/>
        </w:rPr>
      </w:pPr>
      <w:r>
        <w:rPr>
          <w:rStyle w:val="Emphasis"/>
          <w:rFonts w:ascii="Open Sans" w:eastAsiaTheme="majorEastAsia" w:hAnsi="Open Sans" w:cs="Open Sans"/>
          <w:b/>
          <w:bCs/>
          <w:color w:val="1A1A1A"/>
        </w:rPr>
        <w:t>(Act 2017-278, §1.)</w:t>
      </w:r>
    </w:p>
    <w:p w14:paraId="5F522DDC" w14:textId="77777777" w:rsidR="00C91C65" w:rsidRDefault="00C91C65"/>
    <w:p w14:paraId="3028408F" w14:textId="75214152" w:rsidR="00402889" w:rsidRPr="00BA4E72" w:rsidRDefault="00402889">
      <w:pPr>
        <w:rPr>
          <w:rFonts w:ascii="Open Sans" w:hAnsi="Open Sans" w:cs="Open Sans"/>
          <w:sz w:val="24"/>
          <w:szCs w:val="24"/>
        </w:rPr>
      </w:pPr>
      <w:r w:rsidRPr="00BA4E72">
        <w:rPr>
          <w:rFonts w:ascii="Open Sans" w:hAnsi="Open Sans" w:cs="Open Sans"/>
          <w:sz w:val="24"/>
          <w:szCs w:val="24"/>
          <w:shd w:val="clear" w:color="auto" w:fill="FFFFFF"/>
        </w:rPr>
        <w:t xml:space="preserve">According to </w:t>
      </w:r>
      <w:r w:rsidR="00BA4E72" w:rsidRPr="00BA4E72">
        <w:rPr>
          <w:rFonts w:ascii="Open Sans" w:hAnsi="Open Sans" w:cs="Open Sans"/>
          <w:sz w:val="24"/>
          <w:szCs w:val="24"/>
          <w:shd w:val="clear" w:color="auto" w:fill="FFFFFF"/>
        </w:rPr>
        <w:t>CDC</w:t>
      </w:r>
      <w:r w:rsidRPr="00BA4E72">
        <w:rPr>
          <w:rFonts w:ascii="Open Sans" w:hAnsi="Open Sans" w:cs="Open Sans"/>
          <w:sz w:val="24"/>
          <w:szCs w:val="24"/>
          <w:shd w:val="clear" w:color="auto" w:fill="FFFFFF"/>
        </w:rPr>
        <w:t xml:space="preserve">, </w:t>
      </w:r>
      <w:r w:rsidRPr="00BA4E72">
        <w:rPr>
          <w:rFonts w:ascii="Open Sans" w:hAnsi="Open Sans" w:cs="Open Sans"/>
          <w:sz w:val="24"/>
          <w:szCs w:val="24"/>
          <w:shd w:val="clear" w:color="auto" w:fill="FFFFFF"/>
        </w:rPr>
        <w:t>the application</w:t>
      </w:r>
      <w:r w:rsidRPr="00BA4E72">
        <w:rPr>
          <w:rFonts w:ascii="Open Sans" w:hAnsi="Open Sans" w:cs="Open Sans"/>
          <w:sz w:val="24"/>
          <w:szCs w:val="24"/>
          <w:shd w:val="clear" w:color="auto" w:fill="FFFFFF"/>
        </w:rPr>
        <w:t xml:space="preserve"> of sunscreen while outdoors is a simple step to protect yourself from the harm of overexposure to sunlight's UVA and UVB rays.  A sunscreen with SPF of 30 or higher should be applied at least every two hours, especially after swimming or sweating.  Follow the directions on the </w:t>
      </w:r>
      <w:r w:rsidRPr="00BA4E72">
        <w:rPr>
          <w:rFonts w:ascii="Open Sans" w:hAnsi="Open Sans" w:cs="Open Sans"/>
          <w:sz w:val="24"/>
          <w:szCs w:val="24"/>
          <w:shd w:val="clear" w:color="auto" w:fill="FFFFFF"/>
        </w:rPr>
        <w:t>sunscreen</w:t>
      </w:r>
      <w:r w:rsidRPr="00BA4E72">
        <w:rPr>
          <w:rFonts w:ascii="Open Sans" w:hAnsi="Open Sans" w:cs="Open Sans"/>
          <w:sz w:val="24"/>
          <w:szCs w:val="24"/>
          <w:shd w:val="clear" w:color="auto" w:fill="FFFFFF"/>
        </w:rPr>
        <w:t xml:space="preserve"> bottle label.  </w:t>
      </w:r>
    </w:p>
    <w:sectPr w:rsidR="00402889" w:rsidRPr="00BA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8C"/>
    <w:rsid w:val="00402889"/>
    <w:rsid w:val="006B672A"/>
    <w:rsid w:val="00893558"/>
    <w:rsid w:val="00A6418C"/>
    <w:rsid w:val="00AD08D3"/>
    <w:rsid w:val="00B01A76"/>
    <w:rsid w:val="00BA4E72"/>
    <w:rsid w:val="00C41818"/>
    <w:rsid w:val="00C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F2FB"/>
  <w15:chartTrackingRefBased/>
  <w15:docId w15:val="{94085260-B3D0-4D48-AC97-6D968AD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18C"/>
    <w:rPr>
      <w:b/>
      <w:bCs/>
      <w:smallCaps/>
      <w:color w:val="0F4761" w:themeColor="accent1" w:themeShade="BF"/>
      <w:spacing w:val="5"/>
    </w:rPr>
  </w:style>
  <w:style w:type="paragraph" w:customStyle="1" w:styleId="heading-6">
    <w:name w:val="heading-6"/>
    <w:basedOn w:val="Normal"/>
    <w:rsid w:val="00A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41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64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3367/ivak_decorative_su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Goolsby, Margaret</dc:creator>
  <cp:keywords/>
  <dc:description/>
  <cp:lastModifiedBy>Goolsby, Margaret</cp:lastModifiedBy>
  <cp:revision>4</cp:revision>
  <dcterms:created xsi:type="dcterms:W3CDTF">2025-02-07T16:50:00Z</dcterms:created>
  <dcterms:modified xsi:type="dcterms:W3CDTF">2025-02-07T20:29:00Z</dcterms:modified>
</cp:coreProperties>
</file>